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E4" w:rsidRDefault="003222E4" w:rsidP="003222E4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1"/>
          <w:szCs w:val="27"/>
          <w:lang w:eastAsia="hr-HR"/>
        </w:rPr>
      </w:pPr>
      <w:bookmarkStart w:id="0" w:name="_GoBack"/>
      <w:bookmarkEnd w:id="0"/>
      <w:r w:rsidRPr="003222E4">
        <w:rPr>
          <w:rFonts w:ascii="Times" w:eastAsia="Times New Roman" w:hAnsi="Times" w:cs="Times"/>
          <w:b/>
          <w:bCs/>
          <w:color w:val="000000"/>
          <w:sz w:val="21"/>
          <w:szCs w:val="27"/>
          <w:lang w:eastAsia="hr-HR"/>
        </w:rPr>
        <w:t>NN 47/2017, Pravilnik o izmjenama i dopunama Pravilnika o elementima i kriterijima za izbor kandidata za upis u I. razred srednje škole</w:t>
      </w:r>
    </w:p>
    <w:p w:rsidR="003222E4" w:rsidRPr="003222E4" w:rsidRDefault="003222E4" w:rsidP="003222E4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1"/>
          <w:szCs w:val="27"/>
          <w:lang w:eastAsia="hr-HR"/>
        </w:rPr>
      </w:pPr>
    </w:p>
    <w:p w:rsidR="003222E4" w:rsidRPr="003222E4" w:rsidRDefault="003222E4" w:rsidP="003222E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222E4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3222E4" w:rsidRPr="003222E4" w:rsidRDefault="003222E4" w:rsidP="003222E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222E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1109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3222E4" w:rsidRPr="003222E4" w:rsidRDefault="003222E4" w:rsidP="003222E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3222E4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3222E4" w:rsidRPr="003222E4" w:rsidRDefault="003222E4" w:rsidP="003222E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222E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ELEMENTIMA I KRITERIJIMA ZA IZBOR KANDIDATA ZA UPIS U I. RAZRED SREDNJE ŠKOLE</w:t>
      </w:r>
    </w:p>
    <w:p w:rsidR="003222E4" w:rsidRPr="003222E4" w:rsidRDefault="003222E4" w:rsidP="003222E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24. mijenja se i glasi: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25. i članak 25. brišu se.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26. stavci 1., 2. i 3. brišu se.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4., koji postaje stavak 1., mijenja se i glasi: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5., 6., 7., 8., 9. i 10. postaju stavci 2., 3., 4., 5., 6. i 7.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3222E4" w:rsidRPr="003222E4" w:rsidRDefault="003222E4" w:rsidP="003222E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602-03/17-06/00053</w:t>
      </w:r>
    </w:p>
    <w:p w:rsidR="003222E4" w:rsidRPr="003222E4" w:rsidRDefault="003222E4" w:rsidP="003222E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533-25-17-0001</w:t>
      </w:r>
    </w:p>
    <w:p w:rsidR="003222E4" w:rsidRPr="003222E4" w:rsidRDefault="003222E4" w:rsidP="003222E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9. svibnja 2017.</w:t>
      </w:r>
    </w:p>
    <w:p w:rsidR="003222E4" w:rsidRPr="003222E4" w:rsidRDefault="003222E4" w:rsidP="003222E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222E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222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Pavo Barišić, </w:t>
      </w: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5660B0" w:rsidRDefault="005660B0"/>
    <w:sectPr w:rsidR="0056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E4"/>
    <w:rsid w:val="003222E4"/>
    <w:rsid w:val="005660B0"/>
    <w:rsid w:val="005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5E6E-5B57-44ED-8188-B714628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22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222E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4474">
    <w:name w:val="box_454474"/>
    <w:basedOn w:val="Normal"/>
    <w:rsid w:val="0032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222E4"/>
  </w:style>
  <w:style w:type="character" w:customStyle="1" w:styleId="apple-converted-space">
    <w:name w:val="apple-converted-space"/>
    <w:basedOn w:val="Zadanifontodlomka"/>
    <w:rsid w:val="0032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Kozumplik</cp:lastModifiedBy>
  <cp:revision>2</cp:revision>
  <dcterms:created xsi:type="dcterms:W3CDTF">2017-06-07T18:56:00Z</dcterms:created>
  <dcterms:modified xsi:type="dcterms:W3CDTF">2017-06-07T18:56:00Z</dcterms:modified>
</cp:coreProperties>
</file>